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horzAnchor="margin" w:tblpY="1248"/>
        <w:tblW w:w="96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45"/>
        <w:gridCol w:w="193"/>
        <w:gridCol w:w="194"/>
      </w:tblGrid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0B0B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b/>
                <w:bCs/>
                <w:sz w:val="17"/>
                <w:szCs w:val="17"/>
              </w:rPr>
              <w:t>Specifikacija</w:t>
            </w:r>
          </w:p>
        </w:tc>
        <w:tc>
          <w:tcPr>
            <w:tcW w:w="387" w:type="dxa"/>
            <w:gridSpan w:val="2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133C3B" w:rsidP="00C02933"/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Pr="006202FD" w:rsidRDefault="002D3979" w:rsidP="00C02933">
            <w:pPr>
              <w:pStyle w:val="Body"/>
              <w:spacing w:after="225" w:line="240" w:lineRule="auto"/>
              <w:rPr>
                <w:sz w:val="20"/>
                <w:szCs w:val="20"/>
              </w:rPr>
            </w:pPr>
            <w:r w:rsidRPr="006202FD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>Vidutinio na</w:t>
            </w:r>
            <w:proofErr w:type="spellStart"/>
            <w:r w:rsidRPr="006202FD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</w:rPr>
              <w:t>šumo</w:t>
            </w:r>
            <w:proofErr w:type="spellEnd"/>
            <w:r w:rsidRPr="006202FD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</w:rPr>
              <w:t xml:space="preserve">, </w:t>
            </w:r>
            <w:proofErr w:type="spellStart"/>
            <w:r w:rsidRPr="006202FD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</w:rPr>
              <w:t>kompaktiš</w:t>
            </w:r>
            <w:proofErr w:type="spellEnd"/>
            <w:r w:rsidRPr="006202FD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>kas stacionarus kompiuteris</w:t>
            </w:r>
            <w:r w:rsidR="006202FD" w:rsidRPr="006202FD">
              <w:rPr>
                <w:rFonts w:ascii="Tahoma" w:hAnsi="Tahoma"/>
                <w:b/>
                <w:bCs/>
                <w:color w:val="333333"/>
                <w:sz w:val="20"/>
                <w:szCs w:val="20"/>
                <w:highlight w:val="yellow"/>
                <w:u w:color="333333"/>
                <w:lang w:val="it-IT"/>
              </w:rPr>
              <w:t>. Poreikis – 3 vnt</w:t>
            </w:r>
          </w:p>
        </w:tc>
        <w:tc>
          <w:tcPr>
            <w:tcW w:w="387" w:type="dxa"/>
            <w:gridSpan w:val="2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133C3B" w:rsidP="00C02933"/>
        </w:tc>
      </w:tr>
      <w:tr w:rsidR="00133C3B" w:rsidTr="00C02933">
        <w:trPr>
          <w:trHeight w:val="420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Kompiuterio procesoriaus na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umas pagal vie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šai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publikuojamus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Passmark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performance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CPU mark procesorių įvertinimo rezultatus, pateikiamus http://www.cpubenchmark.net/cpu_list.php ne mažiau nei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23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00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Procesoriaus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architekt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ūra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ne mažesnė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nei 64 bitai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Operatyvinės atminties talpa ne mažiau nei 4 GB DDR3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Maksimali operatyvinės atminties talpa ne mažiau nei 16 GB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Kietojo disko talpa ne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maž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iau nei 500 GB (7200 rpm)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Kietojo disko sąsaja ne lėtesnė nei SATA 3.0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Vaizdo plokštė su išorine analogine (VGA) ir skaitmeninio (DVI arba HDMI) signalo jungtimi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Vaizdo plokštės atminties talpa ne mažiau nei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256 MB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Garso plok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štė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garso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atk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ūrimui</w:t>
            </w:r>
            <w:proofErr w:type="spellEnd"/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420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Tinklo plokštė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vidin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, 10/100/1000 Mbps, UTP, visi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škas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dupleksinis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rež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fr-FR"/>
              </w:rPr>
              <w:t>imas, PXE. Wake-on-Lan, Alert-on-Lan (arba ASF, arba lygiavert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ės technologijos) palaikymas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Išorinių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USB 2.0/3.0 jung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čių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skaičius iš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viso ne ma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žiau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nei 4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    Išorinių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e-DE"/>
              </w:rPr>
              <w:t>USB 2.0/3.0 jung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čių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skaičius kompiuterio korpuso priekyje ne mažiau nei 2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Ausini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s-ES_tradnl"/>
              </w:rPr>
              <w:t>ir mikrofono jungtys korpuso priekin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ėje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dalyje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Kompiuteris atitinka Energy Star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®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arba kito lygiaver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č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io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ženklo energijos vartojimo efektyvumo reikalavimus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420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Į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ranga atitinka Europos Parlamento ir Tarybos direktyvos 2002/95/EB "D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ėl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tam tikrų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da-DK"/>
              </w:rPr>
              <w:t>med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iag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naudojimo elektronin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ėje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įrangoje apribojimo" nustatytus reikalavimus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Kompiuteris suprojektuotas taip, kad būtų galima pakeisti atmintinę, kietąjį diską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 xml:space="preserve">, CD ir (ar) DVD valdymo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įrenginį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620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Kompiuteris komplektuojamas su visais kabeliais, adapteriais ir kitomis sudedamosiomis dalimis bei med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žiagomis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, reikalingomis visų už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sakomos sistemos vidini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ir periferini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ų įrenginių sujungimui, užtikrinant normalų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pt-PT"/>
              </w:rPr>
              <w:t>sistemos funkcionavim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ą (pvz., maitinimo, kietojo disko kabeliai ir t.t.).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305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Kompiuteris pa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ženklintas CE ženklu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  <w:tr w:rsidR="00133C3B" w:rsidTr="00C02933">
        <w:trPr>
          <w:trHeight w:val="420"/>
        </w:trPr>
        <w:tc>
          <w:tcPr>
            <w:tcW w:w="92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 w:rsidP="00C02933">
            <w:pPr>
              <w:pStyle w:val="Body"/>
              <w:spacing w:after="225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   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Kompiuteris pateikiamas su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įrangos tvarkyklėmis diskeliuose arba atstatymo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particijoje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, arba su nuorodomis šių tvarkyklių parsisiuntimui iš gamintojo puslapio internete</w:t>
            </w:r>
          </w:p>
        </w:tc>
        <w:tc>
          <w:tcPr>
            <w:tcW w:w="193" w:type="dxa"/>
            <w:tcBorders>
              <w:top w:val="nil"/>
              <w:left w:val="single" w:sz="6" w:space="0" w:color="CCCCCC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 w:rsidP="00C02933">
            <w:pPr>
              <w:pStyle w:val="Body"/>
              <w:spacing w:after="225" w:line="240" w:lineRule="auto"/>
              <w:jc w:val="center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 </w:t>
            </w:r>
          </w:p>
        </w:tc>
      </w:tr>
    </w:tbl>
    <w:p w:rsidR="006202FD" w:rsidRPr="006202FD" w:rsidRDefault="006202FD" w:rsidP="006202FD">
      <w:pPr>
        <w:pStyle w:val="Body"/>
        <w:widowControl w:val="0"/>
        <w:spacing w:line="240" w:lineRule="auto"/>
        <w:rPr>
          <w:b/>
          <w:bCs/>
          <w:sz w:val="28"/>
          <w:szCs w:val="28"/>
          <w:highlight w:val="yellow"/>
          <w:lang w:val="en-US"/>
        </w:rPr>
      </w:pPr>
      <w:bookmarkStart w:id="0" w:name="_GoBack"/>
      <w:bookmarkEnd w:id="0"/>
    </w:p>
    <w:p w:rsidR="00133C3B" w:rsidRPr="00C02933" w:rsidRDefault="00133C3B">
      <w:pPr>
        <w:pStyle w:val="Body"/>
        <w:widowControl w:val="0"/>
        <w:spacing w:line="240" w:lineRule="auto"/>
        <w:rPr>
          <w:b/>
          <w:sz w:val="28"/>
          <w:szCs w:val="28"/>
        </w:rPr>
      </w:pPr>
    </w:p>
    <w:p w:rsidR="00133C3B" w:rsidRDefault="00133C3B">
      <w:pPr>
        <w:pStyle w:val="Body"/>
      </w:pPr>
    </w:p>
    <w:tbl>
      <w:tblPr>
        <w:tblStyle w:val="TableNormal"/>
        <w:tblW w:w="89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66"/>
      </w:tblGrid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33C3B" w:rsidRDefault="002D3979">
            <w:pPr>
              <w:pStyle w:val="Body"/>
              <w:spacing w:after="225" w:line="240" w:lineRule="auto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lastRenderedPageBreak/>
              <w:t>Specifikacijos priedai</w:t>
            </w:r>
          </w:p>
        </w:tc>
      </w:tr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>
            <w:pPr>
              <w:pStyle w:val="Body"/>
              <w:spacing w:after="225" w:line="240" w:lineRule="auto"/>
            </w:pPr>
            <w:r>
              <w:rPr>
                <w:rFonts w:ascii="Tahoma" w:hAnsi="Tahoma"/>
                <w:b/>
                <w:bCs/>
                <w:color w:val="444444"/>
                <w:sz w:val="16"/>
                <w:szCs w:val="16"/>
                <w:u w:color="444444"/>
              </w:rPr>
              <w:t>Monitoriai</w:t>
            </w:r>
          </w:p>
        </w:tc>
      </w:tr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 xml:space="preserve">Kompiuteriui tinkantis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19,5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”-22,5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”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įstriž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fr-FR"/>
              </w:rPr>
              <w:t>ain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ės LCD monitorius su platesne matrica</w:t>
            </w:r>
          </w:p>
        </w:tc>
      </w:tr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>
            <w:pPr>
              <w:pStyle w:val="Body"/>
              <w:spacing w:after="0" w:line="240" w:lineRule="auto"/>
            </w:pPr>
            <w:r>
              <w:rPr>
                <w:rFonts w:ascii="Tahoma" w:hAnsi="Tahoma"/>
                <w:b/>
                <w:bCs/>
                <w:color w:val="333333"/>
                <w:sz w:val="16"/>
                <w:szCs w:val="16"/>
                <w:u w:color="333333"/>
              </w:rPr>
              <w:t>Kiti priedai</w:t>
            </w:r>
          </w:p>
        </w:tc>
      </w:tr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Deranti kompiuteriui klaviat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ūra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(pilna lotyniškų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>raid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žių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 ir atskirai skaičių, sulietuvinta)</w:t>
            </w:r>
          </w:p>
        </w:tc>
      </w:tr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Deranti kompiuteriui optin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ė pelė su ratuku</w:t>
            </w:r>
          </w:p>
        </w:tc>
      </w:tr>
      <w:tr w:rsidR="00133C3B">
        <w:trPr>
          <w:trHeight w:val="305"/>
        </w:trPr>
        <w:tc>
          <w:tcPr>
            <w:tcW w:w="89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C3B" w:rsidRDefault="002D3979">
            <w:pPr>
              <w:pStyle w:val="Body"/>
              <w:spacing w:after="0" w:line="240" w:lineRule="auto"/>
            </w:pP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it-IT"/>
              </w:rPr>
              <w:t>Derantis kompiuteriui vidinis DVD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±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en-US"/>
              </w:rPr>
              <w:t xml:space="preserve">RW DL </w:t>
            </w:r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 xml:space="preserve">įrenginys (skaitantis ir </w:t>
            </w:r>
            <w:proofErr w:type="spellStart"/>
            <w:r>
              <w:rPr>
                <w:rFonts w:ascii="Tahoma" w:hAnsi="Tahoma"/>
                <w:color w:val="333333"/>
                <w:sz w:val="15"/>
                <w:szCs w:val="15"/>
                <w:u w:color="333333"/>
              </w:rPr>
              <w:t>įraš</w:t>
            </w:r>
            <w:proofErr w:type="spellEnd"/>
            <w:r>
              <w:rPr>
                <w:rFonts w:ascii="Tahoma" w:hAnsi="Tahoma"/>
                <w:color w:val="333333"/>
                <w:sz w:val="15"/>
                <w:szCs w:val="15"/>
                <w:u w:color="333333"/>
                <w:lang w:val="fr-FR"/>
              </w:rPr>
              <w:t xml:space="preserve">antis) </w:t>
            </w:r>
          </w:p>
        </w:tc>
      </w:tr>
    </w:tbl>
    <w:p w:rsidR="00133C3B" w:rsidRDefault="00133C3B">
      <w:pPr>
        <w:pStyle w:val="Body"/>
        <w:widowControl w:val="0"/>
        <w:spacing w:line="240" w:lineRule="auto"/>
      </w:pPr>
    </w:p>
    <w:sectPr w:rsidR="00133C3B" w:rsidSect="00C02933">
      <w:headerReference w:type="default" r:id="rId6"/>
      <w:footerReference w:type="default" r:id="rId7"/>
      <w:pgSz w:w="11900" w:h="16840"/>
      <w:pgMar w:top="567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77" w:rsidRDefault="00030977">
      <w:r>
        <w:separator/>
      </w:r>
    </w:p>
  </w:endnote>
  <w:endnote w:type="continuationSeparator" w:id="0">
    <w:p w:rsidR="00030977" w:rsidRDefault="000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3B" w:rsidRDefault="00133C3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77" w:rsidRDefault="00030977">
      <w:r>
        <w:separator/>
      </w:r>
    </w:p>
  </w:footnote>
  <w:footnote w:type="continuationSeparator" w:id="0">
    <w:p w:rsidR="00030977" w:rsidRDefault="00030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3B" w:rsidRDefault="00133C3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3B"/>
    <w:rsid w:val="00030977"/>
    <w:rsid w:val="000C1139"/>
    <w:rsid w:val="00133C3B"/>
    <w:rsid w:val="002D3979"/>
    <w:rsid w:val="006202FD"/>
    <w:rsid w:val="00860544"/>
    <w:rsid w:val="009E7CFA"/>
    <w:rsid w:val="00C02933"/>
    <w:rsid w:val="00E2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47697-3471-4D2B-AA3D-8206063B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PK</cp:lastModifiedBy>
  <cp:revision>8</cp:revision>
  <dcterms:created xsi:type="dcterms:W3CDTF">2015-12-14T11:01:00Z</dcterms:created>
  <dcterms:modified xsi:type="dcterms:W3CDTF">2015-12-16T08:37:00Z</dcterms:modified>
</cp:coreProperties>
</file>